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B686C" w14:textId="23FBC885" w:rsidR="00185B6A" w:rsidRPr="003F7589" w:rsidRDefault="00185B6A" w:rsidP="00E53FF1">
      <w:pPr>
        <w:widowControl/>
        <w:jc w:val="center"/>
        <w:rPr>
          <w:rFonts w:ascii="Arial" w:eastAsia="微軟正黑體" w:hAnsi="Arial" w:cs="Arial"/>
          <w:b/>
          <w:sz w:val="44"/>
        </w:rPr>
      </w:pPr>
      <w:r w:rsidRPr="003F7589">
        <w:rPr>
          <w:rFonts w:ascii="Arial" w:eastAsia="微軟正黑體" w:hAnsi="Arial" w:cs="Arial"/>
          <w:b/>
          <w:sz w:val="44"/>
        </w:rPr>
        <w:t>Data Correction in the 2023 Edition</w:t>
      </w:r>
    </w:p>
    <w:p w14:paraId="1841DBB7" w14:textId="25EBDB04" w:rsidR="00185B6A" w:rsidRPr="003D4BBE" w:rsidRDefault="00185B6A" w:rsidP="00E53FF1">
      <w:pPr>
        <w:pStyle w:val="a7"/>
        <w:spacing w:line="500" w:lineRule="exact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>To improv</w:t>
      </w:r>
      <w:r w:rsidR="00E53FF1" w:rsidRPr="003D4BBE">
        <w:rPr>
          <w:rFonts w:ascii="Arial" w:eastAsia="微軟正黑體" w:hAnsi="Arial" w:cs="Arial"/>
          <w:szCs w:val="24"/>
        </w:rPr>
        <w:t>e data quality continuously,</w:t>
      </w:r>
      <w:r w:rsidRPr="003D4BBE">
        <w:rPr>
          <w:rFonts w:ascii="Arial" w:eastAsia="微軟正黑體" w:hAnsi="Arial" w:cs="Arial"/>
          <w:szCs w:val="24"/>
        </w:rPr>
        <w:t xml:space="preserve"> </w:t>
      </w:r>
      <w:r w:rsidR="00E53FF1" w:rsidRPr="003D4BBE">
        <w:rPr>
          <w:rFonts w:ascii="Arial" w:eastAsia="微軟正黑體" w:hAnsi="Arial" w:cs="Arial"/>
          <w:szCs w:val="24"/>
        </w:rPr>
        <w:t xml:space="preserve">the </w:t>
      </w:r>
      <w:r w:rsidRPr="003D4BBE">
        <w:rPr>
          <w:rFonts w:ascii="Arial" w:eastAsia="微軟正黑體" w:hAnsi="Arial" w:cs="Arial"/>
          <w:szCs w:val="24"/>
        </w:rPr>
        <w:t>Energy Administration made the following amendments according to the data revision of energy suppliers and users:</w:t>
      </w:r>
    </w:p>
    <w:p w14:paraId="3196C536" w14:textId="77777777" w:rsidR="00185B6A" w:rsidRPr="003D4BBE" w:rsidRDefault="00185B6A" w:rsidP="00E53FF1">
      <w:pPr>
        <w:pStyle w:val="a7"/>
        <w:numPr>
          <w:ilvl w:val="0"/>
          <w:numId w:val="5"/>
        </w:numPr>
        <w:spacing w:line="500" w:lineRule="exact"/>
        <w:ind w:left="357" w:hanging="357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>Energy Indicators Addition: Primary Energy Intensity (liters of oil equivalent/thousand dollars), that is the amount of energy supplied per unit of real GDP (total primary energy supply/real GDP), has been added, and backdated to 1982.</w:t>
      </w:r>
    </w:p>
    <w:p w14:paraId="00187845" w14:textId="1577F74A" w:rsidR="00185B6A" w:rsidRPr="003D4BBE" w:rsidRDefault="00185B6A" w:rsidP="00E53FF1">
      <w:pPr>
        <w:pStyle w:val="a7"/>
        <w:numPr>
          <w:ilvl w:val="0"/>
          <w:numId w:val="5"/>
        </w:numPr>
        <w:spacing w:line="500" w:lineRule="exact"/>
        <w:ind w:left="357" w:hanging="357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Industrial Classification and Description Revision: To tie in with the 11th industrial classification of </w:t>
      </w:r>
      <w:r w:rsidR="00E53FF1" w:rsidRPr="003D4BBE">
        <w:rPr>
          <w:rFonts w:ascii="Arial" w:eastAsia="微軟正黑體" w:hAnsi="Arial" w:cs="Arial"/>
          <w:szCs w:val="24"/>
        </w:rPr>
        <w:t xml:space="preserve">the </w:t>
      </w:r>
      <w:r w:rsidRPr="003D4BBE">
        <w:rPr>
          <w:rFonts w:ascii="Arial" w:eastAsia="微軟正黑體" w:hAnsi="Arial" w:cs="Arial"/>
          <w:szCs w:val="24"/>
        </w:rPr>
        <w:t>Directorate General of Budget, Accounting and Statistics (</w:t>
      </w:r>
      <w:r w:rsidR="001C0035" w:rsidRPr="003D4BBE">
        <w:rPr>
          <w:rFonts w:ascii="Arial" w:eastAsia="微軟正黑體" w:hAnsi="Arial" w:cs="Arial"/>
          <w:szCs w:val="24"/>
        </w:rPr>
        <w:t>DGBAS) of Executive Yuan,</w:t>
      </w:r>
      <w:r w:rsidRPr="003D4BBE">
        <w:rPr>
          <w:rFonts w:ascii="Arial" w:eastAsia="微軟正黑體" w:hAnsi="Arial" w:cs="Arial"/>
          <w:szCs w:val="24"/>
        </w:rPr>
        <w:t xml:space="preserve"> </w:t>
      </w:r>
      <w:r w:rsidR="001C0035" w:rsidRPr="003D4BBE">
        <w:rPr>
          <w:rFonts w:ascii="Arial" w:eastAsia="微軟正黑體" w:hAnsi="Arial" w:cs="Arial"/>
          <w:szCs w:val="24"/>
        </w:rPr>
        <w:t xml:space="preserve">the </w:t>
      </w:r>
      <w:r w:rsidRPr="003D4BBE">
        <w:rPr>
          <w:rFonts w:ascii="Arial" w:eastAsia="微軟正黑體" w:hAnsi="Arial" w:cs="Arial"/>
          <w:szCs w:val="24"/>
        </w:rPr>
        <w:t xml:space="preserve">service sector </w:t>
      </w:r>
      <w:r w:rsidR="001C0035" w:rsidRPr="003D4BBE">
        <w:rPr>
          <w:rFonts w:ascii="Arial" w:eastAsia="微軟正黑體" w:hAnsi="Arial" w:cs="Arial"/>
          <w:szCs w:val="24"/>
        </w:rPr>
        <w:t>has been reclassified</w:t>
      </w:r>
      <w:r w:rsidR="00082BCC" w:rsidRPr="003D4BBE">
        <w:rPr>
          <w:rFonts w:ascii="Arial" w:eastAsia="微軟正黑體" w:hAnsi="Arial" w:cs="Arial"/>
          <w:szCs w:val="24"/>
        </w:rPr>
        <w:t>.</w:t>
      </w:r>
      <w:r w:rsidR="001C0035" w:rsidRPr="003D4BBE">
        <w:rPr>
          <w:rFonts w:ascii="Arial" w:eastAsia="微軟正黑體" w:hAnsi="Arial" w:cs="Arial"/>
          <w:szCs w:val="24"/>
        </w:rPr>
        <w:t xml:space="preserve"> </w:t>
      </w:r>
      <w:r w:rsidR="00E53FF1" w:rsidRPr="003D4BBE">
        <w:rPr>
          <w:rFonts w:ascii="Arial" w:eastAsia="微軟正黑體" w:hAnsi="Arial" w:cs="Arial"/>
          <w:szCs w:val="24"/>
        </w:rPr>
        <w:t>D</w:t>
      </w:r>
      <w:r w:rsidRPr="003D4BBE">
        <w:rPr>
          <w:rFonts w:ascii="Arial" w:eastAsia="微軟正黑體" w:hAnsi="Arial" w:cs="Arial"/>
          <w:szCs w:val="24"/>
        </w:rPr>
        <w:t>escription</w:t>
      </w:r>
      <w:r w:rsidR="00082BCC" w:rsidRPr="003D4BBE">
        <w:rPr>
          <w:rFonts w:ascii="Arial" w:eastAsia="微軟正黑體" w:hAnsi="Arial" w:cs="Arial"/>
          <w:szCs w:val="24"/>
        </w:rPr>
        <w:t>s</w:t>
      </w:r>
      <w:r w:rsidRPr="003D4BBE">
        <w:rPr>
          <w:rFonts w:ascii="Arial" w:eastAsia="微軟正黑體" w:hAnsi="Arial" w:cs="Arial"/>
          <w:szCs w:val="24"/>
        </w:rPr>
        <w:t xml:space="preserve"> of </w:t>
      </w:r>
      <w:r w:rsidR="00E53FF1" w:rsidRPr="003D4BBE">
        <w:rPr>
          <w:rFonts w:ascii="Arial" w:eastAsia="微軟正黑體" w:hAnsi="Arial" w:cs="Arial"/>
          <w:szCs w:val="24"/>
        </w:rPr>
        <w:t xml:space="preserve">some industries of </w:t>
      </w:r>
      <w:r w:rsidR="00082BCC" w:rsidRPr="003D4BBE">
        <w:rPr>
          <w:rFonts w:ascii="Arial" w:eastAsia="微軟正黑體" w:hAnsi="Arial" w:cs="Arial"/>
          <w:szCs w:val="24"/>
        </w:rPr>
        <w:t>“</w:t>
      </w:r>
      <w:r w:rsidRPr="003D4BBE">
        <w:rPr>
          <w:rFonts w:ascii="Arial" w:eastAsia="微軟正黑體" w:hAnsi="Arial" w:cs="Arial"/>
          <w:szCs w:val="24"/>
        </w:rPr>
        <w:t>Energy Sector Own Use</w:t>
      </w:r>
      <w:r w:rsidR="00082BCC" w:rsidRPr="003D4BBE">
        <w:rPr>
          <w:rFonts w:ascii="Arial" w:eastAsia="微軟正黑體" w:hAnsi="Arial" w:cs="Arial"/>
          <w:szCs w:val="24"/>
        </w:rPr>
        <w:t>”</w:t>
      </w:r>
      <w:r w:rsidRPr="003D4BBE">
        <w:rPr>
          <w:rFonts w:ascii="Arial" w:eastAsia="微軟正黑體" w:hAnsi="Arial" w:cs="Arial"/>
          <w:szCs w:val="24"/>
        </w:rPr>
        <w:t xml:space="preserve">, </w:t>
      </w:r>
      <w:r w:rsidR="00082BCC" w:rsidRPr="003D4BBE">
        <w:rPr>
          <w:rFonts w:ascii="Arial" w:eastAsia="微軟正黑體" w:hAnsi="Arial" w:cs="Arial"/>
          <w:szCs w:val="24"/>
        </w:rPr>
        <w:t>“</w:t>
      </w:r>
      <w:r w:rsidRPr="003D4BBE">
        <w:rPr>
          <w:rFonts w:ascii="Arial" w:eastAsia="微軟正黑體" w:hAnsi="Arial" w:cs="Arial"/>
          <w:szCs w:val="24"/>
        </w:rPr>
        <w:t>Industrial Sector</w:t>
      </w:r>
      <w:r w:rsidR="00082BCC" w:rsidRPr="003D4BBE">
        <w:rPr>
          <w:rFonts w:ascii="Arial" w:eastAsia="微軟正黑體" w:hAnsi="Arial" w:cs="Arial"/>
          <w:szCs w:val="24"/>
        </w:rPr>
        <w:t>”</w:t>
      </w:r>
      <w:r w:rsidRPr="003D4BBE">
        <w:rPr>
          <w:rFonts w:ascii="Arial" w:eastAsia="微軟正黑體" w:hAnsi="Arial" w:cs="Arial"/>
          <w:szCs w:val="24"/>
        </w:rPr>
        <w:t xml:space="preserve"> and </w:t>
      </w:r>
      <w:r w:rsidR="00082BCC" w:rsidRPr="003D4BBE">
        <w:rPr>
          <w:rFonts w:ascii="Arial" w:eastAsia="微軟正黑體" w:hAnsi="Arial" w:cs="Arial"/>
          <w:szCs w:val="24"/>
        </w:rPr>
        <w:t>“</w:t>
      </w:r>
      <w:r w:rsidRPr="003D4BBE">
        <w:rPr>
          <w:rFonts w:ascii="Arial" w:eastAsia="微軟正黑體" w:hAnsi="Arial" w:cs="Arial"/>
          <w:szCs w:val="24"/>
        </w:rPr>
        <w:t>Service Sector</w:t>
      </w:r>
      <w:r w:rsidR="00082BCC" w:rsidRPr="003D4BBE">
        <w:rPr>
          <w:rFonts w:ascii="Arial" w:eastAsia="微軟正黑體" w:hAnsi="Arial" w:cs="Arial"/>
          <w:szCs w:val="24"/>
        </w:rPr>
        <w:t>”</w:t>
      </w:r>
      <w:r w:rsidRPr="003D4BBE">
        <w:rPr>
          <w:rFonts w:ascii="Arial" w:eastAsia="微軟正黑體" w:hAnsi="Arial" w:cs="Arial"/>
          <w:szCs w:val="24"/>
        </w:rPr>
        <w:t xml:space="preserve"> have been adjusted.</w:t>
      </w:r>
      <w:r w:rsidRPr="003D4BBE">
        <w:rPr>
          <w:rFonts w:ascii="Arial" w:eastAsia="微軟正黑體" w:hAnsi="Arial" w:cs="Arial"/>
          <w:color w:val="C0504D" w:themeColor="accent2"/>
          <w:szCs w:val="24"/>
        </w:rPr>
        <w:t xml:space="preserve"> </w:t>
      </w:r>
      <w:r w:rsidR="001C0035" w:rsidRPr="003D4BBE">
        <w:rPr>
          <w:rFonts w:ascii="Arial" w:eastAsia="微軟正黑體" w:hAnsi="Arial" w:cs="Arial"/>
          <w:szCs w:val="24"/>
        </w:rPr>
        <w:t>D</w:t>
      </w:r>
      <w:r w:rsidRPr="003D4BBE">
        <w:rPr>
          <w:rFonts w:ascii="Arial" w:eastAsia="微軟正黑體" w:hAnsi="Arial" w:cs="Arial"/>
          <w:szCs w:val="24"/>
        </w:rPr>
        <w:t>ue to the data limitation, the data prior to 2017 couldn’t be back tracked and remained the original classification. The aforementioned re-classification and adjustments have only been in place since 2018.</w:t>
      </w:r>
    </w:p>
    <w:p w14:paraId="0E8CA180" w14:textId="77777777" w:rsidR="00185B6A" w:rsidRPr="003D4BBE" w:rsidRDefault="00185B6A" w:rsidP="00E53FF1">
      <w:pPr>
        <w:pStyle w:val="a7"/>
        <w:numPr>
          <w:ilvl w:val="0"/>
          <w:numId w:val="5"/>
        </w:numPr>
        <w:spacing w:line="500" w:lineRule="exact"/>
        <w:ind w:left="357" w:hanging="357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Energy Supply and Demand Revision: </w:t>
      </w:r>
    </w:p>
    <w:p w14:paraId="441C6425" w14:textId="717F0A62" w:rsidR="00185B6A" w:rsidRPr="003D4BBE" w:rsidRDefault="00185B6A" w:rsidP="00E53FF1">
      <w:pPr>
        <w:pStyle w:val="a7"/>
        <w:numPr>
          <w:ilvl w:val="1"/>
          <w:numId w:val="5"/>
        </w:numPr>
        <w:spacing w:line="500" w:lineRule="exact"/>
        <w:ind w:leftChars="100" w:left="600" w:hangingChars="15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Coal: Adjusted the Stock Changes and Import of fuel coal (Steam Coal) in 2023 in accordance with data </w:t>
      </w:r>
      <w:r w:rsidR="00E53FF1" w:rsidRPr="003D4BBE">
        <w:rPr>
          <w:rFonts w:ascii="Arial" w:eastAsia="微軟正黑體" w:hAnsi="Arial" w:cs="Arial"/>
          <w:szCs w:val="24"/>
        </w:rPr>
        <w:t>correction from the industries.</w:t>
      </w:r>
    </w:p>
    <w:p w14:paraId="103AC592" w14:textId="50FF6036" w:rsidR="00185B6A" w:rsidRPr="003D4BBE" w:rsidRDefault="00185B6A" w:rsidP="00E53FF1">
      <w:pPr>
        <w:pStyle w:val="a7"/>
        <w:numPr>
          <w:ilvl w:val="1"/>
          <w:numId w:val="5"/>
        </w:numPr>
        <w:spacing w:line="500" w:lineRule="exact"/>
        <w:ind w:leftChars="100" w:left="600" w:hangingChars="15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Oil: Revised the import and export quantities of some petroleum products for each month of 2023 in order to tie in with the annual data correction of </w:t>
      </w:r>
      <w:r w:rsidR="00E53FF1" w:rsidRPr="003D4BBE">
        <w:rPr>
          <w:rFonts w:ascii="Arial" w:eastAsia="微軟正黑體" w:hAnsi="Arial" w:cs="Arial"/>
          <w:szCs w:val="24"/>
        </w:rPr>
        <w:t xml:space="preserve">the </w:t>
      </w:r>
      <w:r w:rsidRPr="003D4BBE">
        <w:rPr>
          <w:rFonts w:ascii="Arial" w:eastAsia="微軟正黑體" w:hAnsi="Arial" w:cs="Arial"/>
          <w:szCs w:val="24"/>
        </w:rPr>
        <w:t>Customs Administration.</w:t>
      </w:r>
    </w:p>
    <w:p w14:paraId="39BA3B9F" w14:textId="366A6DD6" w:rsidR="00185B6A" w:rsidRPr="003D4BBE" w:rsidRDefault="00185B6A" w:rsidP="00E53FF1">
      <w:pPr>
        <w:pStyle w:val="a7"/>
        <w:numPr>
          <w:ilvl w:val="1"/>
          <w:numId w:val="5"/>
        </w:numPr>
        <w:spacing w:line="500" w:lineRule="exact"/>
        <w:ind w:leftChars="100" w:left="600" w:hangingChars="15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Natural Gas: According to the data correction and the changes in production and sales of Natural gas </w:t>
      </w:r>
      <w:r w:rsidR="00E53FF1" w:rsidRPr="003D4BBE">
        <w:rPr>
          <w:rFonts w:ascii="Arial" w:eastAsia="微軟正黑體" w:hAnsi="Arial" w:cs="Arial"/>
          <w:szCs w:val="24"/>
        </w:rPr>
        <w:t>suppl</w:t>
      </w:r>
      <w:r w:rsidRPr="003D4BBE">
        <w:rPr>
          <w:rFonts w:ascii="Arial" w:eastAsia="微軟正黑體" w:hAnsi="Arial" w:cs="Arial"/>
          <w:szCs w:val="24"/>
        </w:rPr>
        <w:t>y enterprises, the natural gas industrial sales data have been revised since 2018 and the Stock Changes, Transfers</w:t>
      </w:r>
      <w:r w:rsidR="00E1624C" w:rsidRPr="003D4BBE">
        <w:rPr>
          <w:rFonts w:ascii="Arial" w:eastAsia="微軟正黑體" w:hAnsi="Arial" w:cs="Arial"/>
          <w:szCs w:val="24"/>
        </w:rPr>
        <w:t xml:space="preserve"> </w:t>
      </w:r>
      <w:r w:rsidRPr="003D4BBE">
        <w:rPr>
          <w:rFonts w:ascii="Arial" w:eastAsia="微軟正黑體" w:hAnsi="Arial" w:cs="Arial"/>
          <w:szCs w:val="24"/>
        </w:rPr>
        <w:t>(Input) and Transfers</w:t>
      </w:r>
      <w:r w:rsidR="00C519A5" w:rsidRPr="003D4BBE">
        <w:rPr>
          <w:rFonts w:ascii="Arial" w:eastAsia="微軟正黑體" w:hAnsi="Arial" w:cs="Arial"/>
          <w:szCs w:val="24"/>
        </w:rPr>
        <w:t xml:space="preserve"> </w:t>
      </w:r>
      <w:r w:rsidRPr="003D4BBE">
        <w:rPr>
          <w:rFonts w:ascii="Arial" w:eastAsia="微軟正黑體" w:hAnsi="Arial" w:cs="Arial"/>
          <w:szCs w:val="24"/>
        </w:rPr>
        <w:t xml:space="preserve">(Output) of LNG in 2022 and 2023 have been adjusted. </w:t>
      </w:r>
    </w:p>
    <w:p w14:paraId="388E047A" w14:textId="51FBC719" w:rsidR="00185B6A" w:rsidRPr="003D4BBE" w:rsidRDefault="00E53FF1" w:rsidP="00E53FF1">
      <w:pPr>
        <w:pStyle w:val="a7"/>
        <w:numPr>
          <w:ilvl w:val="1"/>
          <w:numId w:val="5"/>
        </w:numPr>
        <w:spacing w:line="500" w:lineRule="exact"/>
        <w:ind w:leftChars="100" w:left="600" w:hangingChars="15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lastRenderedPageBreak/>
        <w:t>Electricity</w:t>
      </w:r>
    </w:p>
    <w:p w14:paraId="3B4E7B43" w14:textId="42302A5B" w:rsidR="00185B6A" w:rsidRPr="003D4BBE" w:rsidRDefault="00185B6A" w:rsidP="00070566">
      <w:pPr>
        <w:pStyle w:val="a7"/>
        <w:numPr>
          <w:ilvl w:val="2"/>
          <w:numId w:val="5"/>
        </w:numPr>
        <w:spacing w:line="500" w:lineRule="exact"/>
        <w:ind w:leftChars="300" w:left="840" w:hangingChars="50" w:hanging="12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The electricity </w:t>
      </w:r>
      <w:r w:rsidR="00E1624C" w:rsidRPr="003D4BBE">
        <w:rPr>
          <w:rFonts w:ascii="Arial" w:eastAsia="微軟正黑體" w:hAnsi="Arial" w:cs="Arial"/>
          <w:szCs w:val="24"/>
        </w:rPr>
        <w:t>generation of wind and solar PV has</w:t>
      </w:r>
      <w:r w:rsidRPr="003D4BBE">
        <w:rPr>
          <w:rFonts w:ascii="Arial" w:eastAsia="微軟正黑體" w:hAnsi="Arial" w:cs="Arial"/>
          <w:szCs w:val="24"/>
        </w:rPr>
        <w:t xml:space="preserve"> been adjusted from 2019 to 2023 according to the supplementary reports of electricity generation enterprise</w:t>
      </w:r>
      <w:r w:rsidR="00DC32AD" w:rsidRPr="003D4BBE">
        <w:rPr>
          <w:rFonts w:ascii="Arial" w:eastAsia="微軟正黑體" w:hAnsi="Arial" w:cs="Arial"/>
          <w:szCs w:val="24"/>
        </w:rPr>
        <w:t>s</w:t>
      </w:r>
      <w:r w:rsidRPr="003D4BBE">
        <w:rPr>
          <w:rFonts w:ascii="Arial" w:eastAsia="微軟正黑體" w:hAnsi="Arial" w:cs="Arial"/>
          <w:szCs w:val="24"/>
        </w:rPr>
        <w:t xml:space="preserve"> during the trial operation period.</w:t>
      </w:r>
    </w:p>
    <w:p w14:paraId="4CDB82FE" w14:textId="77777777" w:rsidR="00185B6A" w:rsidRPr="003D4BBE" w:rsidRDefault="00185B6A" w:rsidP="00070566">
      <w:pPr>
        <w:pStyle w:val="a7"/>
        <w:numPr>
          <w:ilvl w:val="2"/>
          <w:numId w:val="5"/>
        </w:numPr>
        <w:spacing w:line="500" w:lineRule="exact"/>
        <w:ind w:leftChars="300" w:left="840" w:hangingChars="50" w:hanging="12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>Transport Sector Electricity Data Revision</w:t>
      </w:r>
    </w:p>
    <w:p w14:paraId="1C3D3952" w14:textId="44437E72" w:rsidR="00185B6A" w:rsidRPr="003D4BBE" w:rsidRDefault="00DC32AD" w:rsidP="00070566">
      <w:pPr>
        <w:pStyle w:val="a7"/>
        <w:numPr>
          <w:ilvl w:val="4"/>
          <w:numId w:val="5"/>
        </w:numPr>
        <w:spacing w:line="500" w:lineRule="exact"/>
        <w:ind w:leftChars="250" w:left="960" w:hangingChars="150" w:hanging="36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>Highway (</w:t>
      </w:r>
      <w:r w:rsidR="00185B6A" w:rsidRPr="003D4BBE">
        <w:rPr>
          <w:rFonts w:ascii="Arial" w:eastAsia="微軟正黑體" w:hAnsi="Arial" w:cs="Arial"/>
          <w:szCs w:val="24"/>
        </w:rPr>
        <w:t>electric vehicle</w:t>
      </w:r>
      <w:r w:rsidRPr="003D4BBE">
        <w:rPr>
          <w:rFonts w:ascii="Arial" w:eastAsia="微軟正黑體" w:hAnsi="Arial" w:cs="Arial"/>
          <w:szCs w:val="24"/>
        </w:rPr>
        <w:t>, EV</w:t>
      </w:r>
      <w:r w:rsidR="00185B6A" w:rsidRPr="003D4BBE">
        <w:rPr>
          <w:rFonts w:ascii="Arial" w:eastAsia="微軟正黑體" w:hAnsi="Arial" w:cs="Arial"/>
          <w:szCs w:val="24"/>
        </w:rPr>
        <w:t xml:space="preserve">): </w:t>
      </w:r>
      <w:r w:rsidR="00514B95" w:rsidRPr="003D4BBE">
        <w:rPr>
          <w:rFonts w:ascii="Arial" w:eastAsia="微軟正黑體" w:hAnsi="Arial" w:cs="Arial"/>
          <w:szCs w:val="24"/>
        </w:rPr>
        <w:t>T</w:t>
      </w:r>
      <w:r w:rsidR="00185B6A" w:rsidRPr="003D4BBE">
        <w:rPr>
          <w:rFonts w:ascii="Arial" w:eastAsia="微軟正黑體" w:hAnsi="Arial" w:cs="Arial"/>
          <w:szCs w:val="24"/>
        </w:rPr>
        <w:t xml:space="preserve">he </w:t>
      </w:r>
      <w:r w:rsidR="00514B95" w:rsidRPr="003D4BBE">
        <w:rPr>
          <w:rFonts w:ascii="Arial" w:eastAsia="微軟正黑體" w:hAnsi="Arial" w:cs="Arial"/>
          <w:szCs w:val="24"/>
        </w:rPr>
        <w:t xml:space="preserve">highway </w:t>
      </w:r>
      <w:r w:rsidR="00185B6A" w:rsidRPr="003D4BBE">
        <w:rPr>
          <w:rFonts w:ascii="Arial" w:eastAsia="微軟正黑體" w:hAnsi="Arial" w:cs="Arial"/>
          <w:szCs w:val="24"/>
        </w:rPr>
        <w:t xml:space="preserve">electricity </w:t>
      </w:r>
      <w:r w:rsidR="00514B95" w:rsidRPr="003D4BBE">
        <w:rPr>
          <w:rFonts w:ascii="Arial" w:eastAsia="微軟正黑體" w:hAnsi="Arial" w:cs="Arial"/>
          <w:szCs w:val="24"/>
        </w:rPr>
        <w:t xml:space="preserve">consumption has been recalculated </w:t>
      </w:r>
      <w:r w:rsidR="00185B6A" w:rsidRPr="003D4BBE">
        <w:rPr>
          <w:rFonts w:ascii="Arial" w:eastAsia="微軟正黑體" w:hAnsi="Arial" w:cs="Arial"/>
          <w:szCs w:val="24"/>
        </w:rPr>
        <w:t xml:space="preserve">while </w:t>
      </w:r>
      <w:r w:rsidR="00514B95" w:rsidRPr="003D4BBE">
        <w:rPr>
          <w:rFonts w:ascii="Arial" w:eastAsia="微軟正黑體" w:hAnsi="Arial" w:cs="Arial"/>
          <w:szCs w:val="24"/>
        </w:rPr>
        <w:t xml:space="preserve">the </w:t>
      </w:r>
      <w:r w:rsidR="00185B6A" w:rsidRPr="003D4BBE">
        <w:rPr>
          <w:rFonts w:ascii="Arial" w:eastAsia="微軟正黑體" w:hAnsi="Arial" w:cs="Arial"/>
          <w:szCs w:val="24"/>
        </w:rPr>
        <w:t xml:space="preserve">Highway Bureau </w:t>
      </w:r>
      <w:r w:rsidR="00514B95" w:rsidRPr="003D4BBE">
        <w:rPr>
          <w:rFonts w:ascii="Arial" w:eastAsia="微軟正黑體" w:hAnsi="Arial" w:cs="Arial"/>
          <w:szCs w:val="24"/>
        </w:rPr>
        <w:t>has</w:t>
      </w:r>
      <w:r w:rsidR="00185B6A" w:rsidRPr="003D4BBE">
        <w:rPr>
          <w:rFonts w:ascii="Arial" w:eastAsia="微軟正黑體" w:hAnsi="Arial" w:cs="Arial"/>
          <w:szCs w:val="24"/>
        </w:rPr>
        <w:t xml:space="preserve"> updated the </w:t>
      </w:r>
      <w:r w:rsidR="00514B95" w:rsidRPr="003D4BBE">
        <w:rPr>
          <w:rFonts w:ascii="Arial" w:eastAsia="微軟正黑體" w:hAnsi="Arial" w:cs="Arial"/>
          <w:szCs w:val="24"/>
        </w:rPr>
        <w:t>quantity</w:t>
      </w:r>
      <w:r w:rsidR="00185B6A" w:rsidRPr="003D4BBE">
        <w:rPr>
          <w:rFonts w:ascii="Arial" w:eastAsia="微軟正黑體" w:hAnsi="Arial" w:cs="Arial"/>
          <w:szCs w:val="24"/>
        </w:rPr>
        <w:t xml:space="preserve"> of </w:t>
      </w:r>
      <w:r w:rsidR="00514B95" w:rsidRPr="003D4BBE">
        <w:rPr>
          <w:rFonts w:ascii="Arial" w:eastAsia="微軟正黑體" w:hAnsi="Arial" w:cs="Arial"/>
          <w:szCs w:val="24"/>
        </w:rPr>
        <w:t>EV in</w:t>
      </w:r>
      <w:r w:rsidR="00185B6A" w:rsidRPr="003D4BBE">
        <w:rPr>
          <w:rFonts w:ascii="Arial" w:eastAsia="微軟正黑體" w:hAnsi="Arial" w:cs="Arial"/>
          <w:szCs w:val="24"/>
        </w:rPr>
        <w:t xml:space="preserve"> 2023.</w:t>
      </w:r>
    </w:p>
    <w:p w14:paraId="73CCB99B" w14:textId="77777777" w:rsidR="00185B6A" w:rsidRPr="003D4BBE" w:rsidRDefault="00185B6A" w:rsidP="00070566">
      <w:pPr>
        <w:pStyle w:val="a7"/>
        <w:numPr>
          <w:ilvl w:val="4"/>
          <w:numId w:val="5"/>
        </w:numPr>
        <w:spacing w:line="500" w:lineRule="exact"/>
        <w:ind w:leftChars="250" w:left="960" w:hangingChars="150" w:hanging="36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>Railway: The railway electricity consumption in each month of 2020 to 2023 have been adjusted according to the metro companies corrected the electricity consumption of stations and tracks.</w:t>
      </w:r>
    </w:p>
    <w:p w14:paraId="3328AE86" w14:textId="3854C327" w:rsidR="00F51720" w:rsidRPr="003D4BBE" w:rsidRDefault="00185B6A" w:rsidP="00472765">
      <w:pPr>
        <w:pStyle w:val="a7"/>
        <w:numPr>
          <w:ilvl w:val="4"/>
          <w:numId w:val="5"/>
        </w:numPr>
        <w:spacing w:line="500" w:lineRule="exact"/>
        <w:ind w:leftChars="250" w:left="960" w:hangingChars="150" w:hanging="36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From September 2012 to date, with the revision of the use of waste, biogas, fuel oil, power generation and process steam </w:t>
      </w:r>
      <w:r w:rsidR="00727692" w:rsidRPr="003D4BBE">
        <w:rPr>
          <w:rFonts w:ascii="Arial" w:eastAsia="微軟正黑體" w:hAnsi="Arial" w:cs="Arial"/>
          <w:szCs w:val="24"/>
        </w:rPr>
        <w:t>of</w:t>
      </w:r>
      <w:r w:rsidRPr="003D4BBE">
        <w:rPr>
          <w:rFonts w:ascii="Arial" w:eastAsia="微軟正黑體" w:hAnsi="Arial" w:cs="Arial"/>
          <w:szCs w:val="24"/>
        </w:rPr>
        <w:t xml:space="preserve"> the </w:t>
      </w:r>
      <w:r w:rsidR="00727692" w:rsidRPr="003D4BBE">
        <w:rPr>
          <w:rFonts w:ascii="Arial" w:eastAsia="微軟正黑體" w:hAnsi="Arial" w:cs="Arial"/>
          <w:szCs w:val="24"/>
        </w:rPr>
        <w:t>auto producers</w:t>
      </w:r>
      <w:r w:rsidRPr="003D4BBE">
        <w:rPr>
          <w:rFonts w:ascii="Arial" w:eastAsia="微軟正黑體" w:hAnsi="Arial" w:cs="Arial"/>
          <w:szCs w:val="24"/>
        </w:rPr>
        <w:t>, the related energy consumption and transformation inputs, as well as the supply and demand of electricity and heat, have changed.</w:t>
      </w:r>
    </w:p>
    <w:sectPr w:rsidR="00F51720" w:rsidRPr="003D4BBE" w:rsidSect="00E24C3F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38198" w14:textId="77777777" w:rsidR="00867A6E" w:rsidRDefault="00867A6E" w:rsidP="00411DF4">
      <w:r>
        <w:separator/>
      </w:r>
    </w:p>
  </w:endnote>
  <w:endnote w:type="continuationSeparator" w:id="0">
    <w:p w14:paraId="2506BD25" w14:textId="77777777" w:rsidR="00867A6E" w:rsidRDefault="00867A6E" w:rsidP="0041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6172064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14:paraId="470A888D" w14:textId="75403AA4" w:rsidR="00D9631D" w:rsidRPr="00694FCB" w:rsidRDefault="00D9631D" w:rsidP="00694FCB">
        <w:pPr>
          <w:pStyle w:val="a5"/>
          <w:jc w:val="center"/>
          <w:rPr>
            <w:b/>
            <w:bCs/>
          </w:rPr>
        </w:pPr>
        <w:r w:rsidRPr="00694FCB">
          <w:rPr>
            <w:rFonts w:ascii="Times New Roman" w:hAnsi="Times New Roman" w:cs="Times New Roman"/>
            <w:b/>
            <w:bCs/>
          </w:rPr>
          <w:fldChar w:fldCharType="begin"/>
        </w:r>
        <w:r w:rsidRPr="00694FCB">
          <w:rPr>
            <w:rFonts w:ascii="Times New Roman" w:hAnsi="Times New Roman" w:cs="Times New Roman"/>
            <w:b/>
            <w:bCs/>
          </w:rPr>
          <w:instrText>PAGE   \* MERGEFORMAT</w:instrText>
        </w:r>
        <w:r w:rsidRPr="00694FCB">
          <w:rPr>
            <w:rFonts w:ascii="Times New Roman" w:hAnsi="Times New Roman" w:cs="Times New Roman"/>
            <w:b/>
            <w:bCs/>
          </w:rPr>
          <w:fldChar w:fldCharType="separate"/>
        </w:r>
        <w:r w:rsidR="00727692" w:rsidRPr="00727692">
          <w:rPr>
            <w:rFonts w:ascii="Times New Roman" w:hAnsi="Times New Roman" w:cs="Times New Roman"/>
            <w:b/>
            <w:bCs/>
            <w:noProof/>
            <w:lang w:val="zh-TW"/>
          </w:rPr>
          <w:t>-</w:t>
        </w:r>
        <w:r w:rsidR="00727692">
          <w:rPr>
            <w:rFonts w:ascii="Times New Roman" w:hAnsi="Times New Roman" w:cs="Times New Roman"/>
            <w:b/>
            <w:bCs/>
            <w:noProof/>
          </w:rPr>
          <w:t xml:space="preserve"> 3 -</w:t>
        </w:r>
        <w:r w:rsidRPr="00694FCB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3E320" w14:textId="77777777" w:rsidR="00867A6E" w:rsidRDefault="00867A6E" w:rsidP="00411DF4">
      <w:r>
        <w:separator/>
      </w:r>
    </w:p>
  </w:footnote>
  <w:footnote w:type="continuationSeparator" w:id="0">
    <w:p w14:paraId="42DD7BC5" w14:textId="77777777" w:rsidR="00867A6E" w:rsidRDefault="00867A6E" w:rsidP="00411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05D1"/>
    <w:multiLevelType w:val="hybridMultilevel"/>
    <w:tmpl w:val="B4BADC5C"/>
    <w:lvl w:ilvl="0" w:tplc="B1CA1C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03AFC0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E0B53"/>
    <w:multiLevelType w:val="hybridMultilevel"/>
    <w:tmpl w:val="E006DDAC"/>
    <w:lvl w:ilvl="0" w:tplc="C3CAD6C4">
      <w:start w:val="1"/>
      <w:numFmt w:val="taiwaneseCountingThousand"/>
      <w:lvlText w:val="(%1)"/>
      <w:lvlJc w:val="left"/>
      <w:pPr>
        <w:ind w:left="405" w:hanging="465"/>
      </w:pPr>
    </w:lvl>
    <w:lvl w:ilvl="1" w:tplc="04090019">
      <w:start w:val="1"/>
      <w:numFmt w:val="ideographTraditional"/>
      <w:lvlText w:val="%2、"/>
      <w:lvlJc w:val="left"/>
      <w:pPr>
        <w:ind w:left="900" w:hanging="480"/>
      </w:pPr>
    </w:lvl>
    <w:lvl w:ilvl="2" w:tplc="0409001B">
      <w:start w:val="1"/>
      <w:numFmt w:val="lowerRoman"/>
      <w:lvlText w:val="%3."/>
      <w:lvlJc w:val="right"/>
      <w:pPr>
        <w:ind w:left="1380" w:hanging="480"/>
      </w:pPr>
    </w:lvl>
    <w:lvl w:ilvl="3" w:tplc="0409000F">
      <w:start w:val="1"/>
      <w:numFmt w:val="decimal"/>
      <w:lvlText w:val="%4."/>
      <w:lvlJc w:val="left"/>
      <w:pPr>
        <w:ind w:left="1860" w:hanging="480"/>
      </w:pPr>
    </w:lvl>
    <w:lvl w:ilvl="4" w:tplc="04090019">
      <w:start w:val="1"/>
      <w:numFmt w:val="ideographTraditional"/>
      <w:lvlText w:val="%5、"/>
      <w:lvlJc w:val="left"/>
      <w:pPr>
        <w:ind w:left="2340" w:hanging="480"/>
      </w:pPr>
    </w:lvl>
    <w:lvl w:ilvl="5" w:tplc="0409001B">
      <w:start w:val="1"/>
      <w:numFmt w:val="lowerRoman"/>
      <w:lvlText w:val="%6."/>
      <w:lvlJc w:val="right"/>
      <w:pPr>
        <w:ind w:left="2820" w:hanging="480"/>
      </w:pPr>
    </w:lvl>
    <w:lvl w:ilvl="6" w:tplc="0409000F">
      <w:start w:val="1"/>
      <w:numFmt w:val="decimal"/>
      <w:lvlText w:val="%7."/>
      <w:lvlJc w:val="left"/>
      <w:pPr>
        <w:ind w:left="3300" w:hanging="480"/>
      </w:pPr>
    </w:lvl>
    <w:lvl w:ilvl="7" w:tplc="04090019">
      <w:start w:val="1"/>
      <w:numFmt w:val="ideographTraditional"/>
      <w:lvlText w:val="%8、"/>
      <w:lvlJc w:val="left"/>
      <w:pPr>
        <w:ind w:left="3780" w:hanging="480"/>
      </w:pPr>
    </w:lvl>
    <w:lvl w:ilvl="8" w:tplc="0409001B">
      <w:start w:val="1"/>
      <w:numFmt w:val="lowerRoman"/>
      <w:lvlText w:val="%9."/>
      <w:lvlJc w:val="right"/>
      <w:pPr>
        <w:ind w:left="4260" w:hanging="480"/>
      </w:pPr>
    </w:lvl>
  </w:abstractNum>
  <w:abstractNum w:abstractNumId="2" w15:restartNumberingAfterBreak="0">
    <w:nsid w:val="044D3BB5"/>
    <w:multiLevelType w:val="hybridMultilevel"/>
    <w:tmpl w:val="4840209C"/>
    <w:lvl w:ilvl="0" w:tplc="D6CE207C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A5D8E4CE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80" w:hanging="480"/>
      </w:pPr>
    </w:lvl>
    <w:lvl w:ilvl="3" w:tplc="0409000F">
      <w:start w:val="1"/>
      <w:numFmt w:val="decimal"/>
      <w:lvlText w:val="%4."/>
      <w:lvlJc w:val="left"/>
      <w:pPr>
        <w:ind w:left="1860" w:hanging="480"/>
      </w:pPr>
    </w:lvl>
    <w:lvl w:ilvl="4" w:tplc="747E6CD8">
      <w:start w:val="1"/>
      <w:numFmt w:val="lowerRoman"/>
      <w:lvlText w:val="(%5)"/>
      <w:lvlJc w:val="left"/>
      <w:pPr>
        <w:ind w:left="258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3" w15:restartNumberingAfterBreak="0">
    <w:nsid w:val="1F454ED1"/>
    <w:multiLevelType w:val="hybridMultilevel"/>
    <w:tmpl w:val="B16AD370"/>
    <w:lvl w:ilvl="0" w:tplc="C332DA7C">
      <w:start w:val="1"/>
      <w:numFmt w:val="taiwaneseCountingThousand"/>
      <w:lvlText w:val="(%1)"/>
      <w:lvlJc w:val="left"/>
      <w:pPr>
        <w:ind w:left="964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9" w:hanging="480"/>
      </w:pPr>
    </w:lvl>
    <w:lvl w:ilvl="2" w:tplc="0409001B" w:tentative="1">
      <w:start w:val="1"/>
      <w:numFmt w:val="lowerRoman"/>
      <w:lvlText w:val="%3."/>
      <w:lvlJc w:val="right"/>
      <w:pPr>
        <w:ind w:left="1939" w:hanging="480"/>
      </w:pPr>
    </w:lvl>
    <w:lvl w:ilvl="3" w:tplc="0409000F" w:tentative="1">
      <w:start w:val="1"/>
      <w:numFmt w:val="decimal"/>
      <w:lvlText w:val="%4."/>
      <w:lvlJc w:val="left"/>
      <w:pPr>
        <w:ind w:left="24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9" w:hanging="480"/>
      </w:pPr>
    </w:lvl>
    <w:lvl w:ilvl="5" w:tplc="0409001B" w:tentative="1">
      <w:start w:val="1"/>
      <w:numFmt w:val="lowerRoman"/>
      <w:lvlText w:val="%6."/>
      <w:lvlJc w:val="right"/>
      <w:pPr>
        <w:ind w:left="3379" w:hanging="480"/>
      </w:pPr>
    </w:lvl>
    <w:lvl w:ilvl="6" w:tplc="0409000F" w:tentative="1">
      <w:start w:val="1"/>
      <w:numFmt w:val="decimal"/>
      <w:lvlText w:val="%7."/>
      <w:lvlJc w:val="left"/>
      <w:pPr>
        <w:ind w:left="38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9" w:hanging="480"/>
      </w:pPr>
    </w:lvl>
    <w:lvl w:ilvl="8" w:tplc="0409001B" w:tentative="1">
      <w:start w:val="1"/>
      <w:numFmt w:val="lowerRoman"/>
      <w:lvlText w:val="%9."/>
      <w:lvlJc w:val="right"/>
      <w:pPr>
        <w:ind w:left="4819" w:hanging="480"/>
      </w:pPr>
    </w:lvl>
  </w:abstractNum>
  <w:abstractNum w:abstractNumId="4" w15:restartNumberingAfterBreak="0">
    <w:nsid w:val="450C1DFD"/>
    <w:multiLevelType w:val="hybridMultilevel"/>
    <w:tmpl w:val="72F210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6591097"/>
    <w:multiLevelType w:val="hybridMultilevel"/>
    <w:tmpl w:val="1AB63A6C"/>
    <w:lvl w:ilvl="0" w:tplc="22B040B0">
      <w:start w:val="1"/>
      <w:numFmt w:val="taiwaneseCountingThousand"/>
      <w:lvlText w:val="(%1)"/>
      <w:lvlJc w:val="left"/>
      <w:pPr>
        <w:ind w:left="40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6" w15:restartNumberingAfterBreak="0">
    <w:nsid w:val="4DD94040"/>
    <w:multiLevelType w:val="hybridMultilevel"/>
    <w:tmpl w:val="E4AE966E"/>
    <w:lvl w:ilvl="0" w:tplc="60725C80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7" w:hanging="480"/>
      </w:pPr>
    </w:lvl>
    <w:lvl w:ilvl="2" w:tplc="0409001B" w:tentative="1">
      <w:start w:val="1"/>
      <w:numFmt w:val="lowerRoman"/>
      <w:lvlText w:val="%3."/>
      <w:lvlJc w:val="right"/>
      <w:pPr>
        <w:ind w:left="1577" w:hanging="480"/>
      </w:pPr>
    </w:lvl>
    <w:lvl w:ilvl="3" w:tplc="0409000F" w:tentative="1">
      <w:start w:val="1"/>
      <w:numFmt w:val="decimal"/>
      <w:lvlText w:val="%4."/>
      <w:lvlJc w:val="left"/>
      <w:pPr>
        <w:ind w:left="20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7" w:hanging="480"/>
      </w:pPr>
    </w:lvl>
    <w:lvl w:ilvl="5" w:tplc="0409001B" w:tentative="1">
      <w:start w:val="1"/>
      <w:numFmt w:val="lowerRoman"/>
      <w:lvlText w:val="%6."/>
      <w:lvlJc w:val="right"/>
      <w:pPr>
        <w:ind w:left="3017" w:hanging="480"/>
      </w:pPr>
    </w:lvl>
    <w:lvl w:ilvl="6" w:tplc="0409000F" w:tentative="1">
      <w:start w:val="1"/>
      <w:numFmt w:val="decimal"/>
      <w:lvlText w:val="%7."/>
      <w:lvlJc w:val="left"/>
      <w:pPr>
        <w:ind w:left="34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7" w:hanging="480"/>
      </w:pPr>
    </w:lvl>
    <w:lvl w:ilvl="8" w:tplc="0409001B" w:tentative="1">
      <w:start w:val="1"/>
      <w:numFmt w:val="lowerRoman"/>
      <w:lvlText w:val="%9."/>
      <w:lvlJc w:val="right"/>
      <w:pPr>
        <w:ind w:left="4457" w:hanging="480"/>
      </w:pPr>
    </w:lvl>
  </w:abstractNum>
  <w:abstractNum w:abstractNumId="7" w15:restartNumberingAfterBreak="0">
    <w:nsid w:val="4DF6278A"/>
    <w:multiLevelType w:val="hybridMultilevel"/>
    <w:tmpl w:val="43404844"/>
    <w:lvl w:ilvl="0" w:tplc="37C2A01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607B1263"/>
    <w:multiLevelType w:val="hybridMultilevel"/>
    <w:tmpl w:val="A45CD00A"/>
    <w:lvl w:ilvl="0" w:tplc="8048ED8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BAE35A1"/>
    <w:multiLevelType w:val="hybridMultilevel"/>
    <w:tmpl w:val="75581AE0"/>
    <w:lvl w:ilvl="0" w:tplc="663EDD46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9" w:hanging="480"/>
      </w:pPr>
    </w:lvl>
    <w:lvl w:ilvl="2" w:tplc="0409001B" w:tentative="1">
      <w:start w:val="1"/>
      <w:numFmt w:val="lowerRoman"/>
      <w:lvlText w:val="%3."/>
      <w:lvlJc w:val="right"/>
      <w:pPr>
        <w:ind w:left="1579" w:hanging="480"/>
      </w:pPr>
    </w:lvl>
    <w:lvl w:ilvl="3" w:tplc="0409000F" w:tentative="1">
      <w:start w:val="1"/>
      <w:numFmt w:val="decimal"/>
      <w:lvlText w:val="%4."/>
      <w:lvlJc w:val="left"/>
      <w:pPr>
        <w:ind w:left="20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9" w:hanging="480"/>
      </w:pPr>
    </w:lvl>
    <w:lvl w:ilvl="5" w:tplc="0409001B" w:tentative="1">
      <w:start w:val="1"/>
      <w:numFmt w:val="lowerRoman"/>
      <w:lvlText w:val="%6."/>
      <w:lvlJc w:val="right"/>
      <w:pPr>
        <w:ind w:left="3019" w:hanging="480"/>
      </w:pPr>
    </w:lvl>
    <w:lvl w:ilvl="6" w:tplc="0409000F" w:tentative="1">
      <w:start w:val="1"/>
      <w:numFmt w:val="decimal"/>
      <w:lvlText w:val="%7."/>
      <w:lvlJc w:val="left"/>
      <w:pPr>
        <w:ind w:left="34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9" w:hanging="480"/>
      </w:pPr>
    </w:lvl>
    <w:lvl w:ilvl="8" w:tplc="0409001B" w:tentative="1">
      <w:start w:val="1"/>
      <w:numFmt w:val="lowerRoman"/>
      <w:lvlText w:val="%9."/>
      <w:lvlJc w:val="right"/>
      <w:pPr>
        <w:ind w:left="4459" w:hanging="480"/>
      </w:pPr>
    </w:lvl>
  </w:abstractNum>
  <w:num w:numId="1" w16cid:durableId="330453070">
    <w:abstractNumId w:val="0"/>
  </w:num>
  <w:num w:numId="2" w16cid:durableId="3165440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7669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4654130">
    <w:abstractNumId w:val="5"/>
  </w:num>
  <w:num w:numId="5" w16cid:durableId="334069328">
    <w:abstractNumId w:val="2"/>
  </w:num>
  <w:num w:numId="6" w16cid:durableId="675813008">
    <w:abstractNumId w:val="4"/>
  </w:num>
  <w:num w:numId="7" w16cid:durableId="1759055267">
    <w:abstractNumId w:val="8"/>
  </w:num>
  <w:num w:numId="8" w16cid:durableId="1555700587">
    <w:abstractNumId w:val="9"/>
  </w:num>
  <w:num w:numId="9" w16cid:durableId="1843544260">
    <w:abstractNumId w:val="3"/>
  </w:num>
  <w:num w:numId="10" w16cid:durableId="1771656904">
    <w:abstractNumId w:val="6"/>
  </w:num>
  <w:num w:numId="11" w16cid:durableId="20545737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B7B"/>
    <w:rsid w:val="0000123F"/>
    <w:rsid w:val="00015843"/>
    <w:rsid w:val="00051809"/>
    <w:rsid w:val="00053B3D"/>
    <w:rsid w:val="00061DFC"/>
    <w:rsid w:val="00070566"/>
    <w:rsid w:val="000765BD"/>
    <w:rsid w:val="00082BCC"/>
    <w:rsid w:val="000878EE"/>
    <w:rsid w:val="000A20C9"/>
    <w:rsid w:val="000A3BCD"/>
    <w:rsid w:val="000A559B"/>
    <w:rsid w:val="000B36B7"/>
    <w:rsid w:val="000D415C"/>
    <w:rsid w:val="000E25AC"/>
    <w:rsid w:val="000E2DDF"/>
    <w:rsid w:val="000E3CA8"/>
    <w:rsid w:val="000F0207"/>
    <w:rsid w:val="00115921"/>
    <w:rsid w:val="00166C47"/>
    <w:rsid w:val="00181220"/>
    <w:rsid w:val="00185482"/>
    <w:rsid w:val="00185B6A"/>
    <w:rsid w:val="001913EE"/>
    <w:rsid w:val="001936A3"/>
    <w:rsid w:val="001B06C5"/>
    <w:rsid w:val="001B1498"/>
    <w:rsid w:val="001C0035"/>
    <w:rsid w:val="001C0CEC"/>
    <w:rsid w:val="001C2E5F"/>
    <w:rsid w:val="001F7C43"/>
    <w:rsid w:val="00207ED2"/>
    <w:rsid w:val="00221D2A"/>
    <w:rsid w:val="00222B0E"/>
    <w:rsid w:val="00280C35"/>
    <w:rsid w:val="00284B6E"/>
    <w:rsid w:val="00290B5B"/>
    <w:rsid w:val="002A73D1"/>
    <w:rsid w:val="002B6E32"/>
    <w:rsid w:val="002C055C"/>
    <w:rsid w:val="002D08D5"/>
    <w:rsid w:val="002D4D05"/>
    <w:rsid w:val="002D593D"/>
    <w:rsid w:val="002E39FC"/>
    <w:rsid w:val="00347911"/>
    <w:rsid w:val="00351168"/>
    <w:rsid w:val="003661A0"/>
    <w:rsid w:val="003A13D2"/>
    <w:rsid w:val="003A143C"/>
    <w:rsid w:val="003B462A"/>
    <w:rsid w:val="003D2A8E"/>
    <w:rsid w:val="003D4BBE"/>
    <w:rsid w:val="003E2311"/>
    <w:rsid w:val="003F0DEB"/>
    <w:rsid w:val="003F7589"/>
    <w:rsid w:val="00411DF4"/>
    <w:rsid w:val="00414520"/>
    <w:rsid w:val="0041691B"/>
    <w:rsid w:val="004304A7"/>
    <w:rsid w:val="0044265B"/>
    <w:rsid w:val="00443AB3"/>
    <w:rsid w:val="00446BF0"/>
    <w:rsid w:val="0045330F"/>
    <w:rsid w:val="004653EB"/>
    <w:rsid w:val="0047099E"/>
    <w:rsid w:val="00472765"/>
    <w:rsid w:val="00476CDE"/>
    <w:rsid w:val="00484D35"/>
    <w:rsid w:val="0048604E"/>
    <w:rsid w:val="00497AE9"/>
    <w:rsid w:val="004C53CD"/>
    <w:rsid w:val="004E0F0E"/>
    <w:rsid w:val="005021F0"/>
    <w:rsid w:val="00506867"/>
    <w:rsid w:val="00514B95"/>
    <w:rsid w:val="00517216"/>
    <w:rsid w:val="00540C1D"/>
    <w:rsid w:val="005609A0"/>
    <w:rsid w:val="00574186"/>
    <w:rsid w:val="00592E10"/>
    <w:rsid w:val="005A5773"/>
    <w:rsid w:val="005A6331"/>
    <w:rsid w:val="005B7A07"/>
    <w:rsid w:val="005C4E99"/>
    <w:rsid w:val="005C5760"/>
    <w:rsid w:val="006021DD"/>
    <w:rsid w:val="0061254A"/>
    <w:rsid w:val="00612FE8"/>
    <w:rsid w:val="00614AD2"/>
    <w:rsid w:val="006242E3"/>
    <w:rsid w:val="00625B71"/>
    <w:rsid w:val="0062744A"/>
    <w:rsid w:val="00636227"/>
    <w:rsid w:val="006445E3"/>
    <w:rsid w:val="00654774"/>
    <w:rsid w:val="00664FD1"/>
    <w:rsid w:val="006706F2"/>
    <w:rsid w:val="006736AE"/>
    <w:rsid w:val="00676BEB"/>
    <w:rsid w:val="006908E9"/>
    <w:rsid w:val="00694FCB"/>
    <w:rsid w:val="006959BC"/>
    <w:rsid w:val="006F3233"/>
    <w:rsid w:val="006F7C9F"/>
    <w:rsid w:val="0070266F"/>
    <w:rsid w:val="00702DEC"/>
    <w:rsid w:val="007052F2"/>
    <w:rsid w:val="00712464"/>
    <w:rsid w:val="00716EFF"/>
    <w:rsid w:val="0071719B"/>
    <w:rsid w:val="00727692"/>
    <w:rsid w:val="007363C3"/>
    <w:rsid w:val="00745396"/>
    <w:rsid w:val="00750A62"/>
    <w:rsid w:val="007519FD"/>
    <w:rsid w:val="007537AD"/>
    <w:rsid w:val="00756742"/>
    <w:rsid w:val="0078456F"/>
    <w:rsid w:val="007A1380"/>
    <w:rsid w:val="007A6319"/>
    <w:rsid w:val="007B55D8"/>
    <w:rsid w:val="007D3C44"/>
    <w:rsid w:val="007E7189"/>
    <w:rsid w:val="007E79F2"/>
    <w:rsid w:val="007F12D0"/>
    <w:rsid w:val="007F680C"/>
    <w:rsid w:val="00821FAC"/>
    <w:rsid w:val="00823386"/>
    <w:rsid w:val="008233C0"/>
    <w:rsid w:val="00860921"/>
    <w:rsid w:val="00867A6E"/>
    <w:rsid w:val="00874D8C"/>
    <w:rsid w:val="00876912"/>
    <w:rsid w:val="008C2CB4"/>
    <w:rsid w:val="008C7E0C"/>
    <w:rsid w:val="008D074C"/>
    <w:rsid w:val="008D60B3"/>
    <w:rsid w:val="008E1383"/>
    <w:rsid w:val="008E5972"/>
    <w:rsid w:val="009100D9"/>
    <w:rsid w:val="00915CF3"/>
    <w:rsid w:val="00921F81"/>
    <w:rsid w:val="0093353C"/>
    <w:rsid w:val="009417B0"/>
    <w:rsid w:val="0094416E"/>
    <w:rsid w:val="009666E2"/>
    <w:rsid w:val="009A19BB"/>
    <w:rsid w:val="009B1365"/>
    <w:rsid w:val="009B2A9B"/>
    <w:rsid w:val="009C6878"/>
    <w:rsid w:val="009E513C"/>
    <w:rsid w:val="009F580A"/>
    <w:rsid w:val="00A10619"/>
    <w:rsid w:val="00A21918"/>
    <w:rsid w:val="00A63A36"/>
    <w:rsid w:val="00A77F8B"/>
    <w:rsid w:val="00AB5128"/>
    <w:rsid w:val="00AB6CA9"/>
    <w:rsid w:val="00AD201D"/>
    <w:rsid w:val="00AE3014"/>
    <w:rsid w:val="00AF1B96"/>
    <w:rsid w:val="00B044F8"/>
    <w:rsid w:val="00B06FAE"/>
    <w:rsid w:val="00B222A6"/>
    <w:rsid w:val="00B22660"/>
    <w:rsid w:val="00B244C3"/>
    <w:rsid w:val="00B32180"/>
    <w:rsid w:val="00B33824"/>
    <w:rsid w:val="00B66ACA"/>
    <w:rsid w:val="00B92D4E"/>
    <w:rsid w:val="00B95EFE"/>
    <w:rsid w:val="00BC6F7F"/>
    <w:rsid w:val="00BE0FFF"/>
    <w:rsid w:val="00C06306"/>
    <w:rsid w:val="00C10E62"/>
    <w:rsid w:val="00C519A5"/>
    <w:rsid w:val="00C55BE3"/>
    <w:rsid w:val="00C722C1"/>
    <w:rsid w:val="00C73BEE"/>
    <w:rsid w:val="00CB60B1"/>
    <w:rsid w:val="00CC2632"/>
    <w:rsid w:val="00CD36EB"/>
    <w:rsid w:val="00D13311"/>
    <w:rsid w:val="00D240FB"/>
    <w:rsid w:val="00D25B7B"/>
    <w:rsid w:val="00D43473"/>
    <w:rsid w:val="00D60C52"/>
    <w:rsid w:val="00D6244B"/>
    <w:rsid w:val="00D64CAB"/>
    <w:rsid w:val="00D735F6"/>
    <w:rsid w:val="00D73BC8"/>
    <w:rsid w:val="00D84065"/>
    <w:rsid w:val="00D91EDE"/>
    <w:rsid w:val="00D9631D"/>
    <w:rsid w:val="00DA55D6"/>
    <w:rsid w:val="00DC32AD"/>
    <w:rsid w:val="00DD64F4"/>
    <w:rsid w:val="00DF2DA8"/>
    <w:rsid w:val="00DF63E6"/>
    <w:rsid w:val="00E114F9"/>
    <w:rsid w:val="00E1624C"/>
    <w:rsid w:val="00E24C3F"/>
    <w:rsid w:val="00E53164"/>
    <w:rsid w:val="00E53FF1"/>
    <w:rsid w:val="00E87E05"/>
    <w:rsid w:val="00E91E97"/>
    <w:rsid w:val="00E939B7"/>
    <w:rsid w:val="00EA1D73"/>
    <w:rsid w:val="00EA5624"/>
    <w:rsid w:val="00EA592E"/>
    <w:rsid w:val="00EB41AA"/>
    <w:rsid w:val="00EC4759"/>
    <w:rsid w:val="00ED550B"/>
    <w:rsid w:val="00EF05CC"/>
    <w:rsid w:val="00EF0CB8"/>
    <w:rsid w:val="00EF22C6"/>
    <w:rsid w:val="00F05712"/>
    <w:rsid w:val="00F07373"/>
    <w:rsid w:val="00F1259A"/>
    <w:rsid w:val="00F139DE"/>
    <w:rsid w:val="00F14CA2"/>
    <w:rsid w:val="00F15F32"/>
    <w:rsid w:val="00F20F2B"/>
    <w:rsid w:val="00F32EA5"/>
    <w:rsid w:val="00F34844"/>
    <w:rsid w:val="00F46FF5"/>
    <w:rsid w:val="00F51720"/>
    <w:rsid w:val="00F577B8"/>
    <w:rsid w:val="00F934F9"/>
    <w:rsid w:val="00F962EF"/>
    <w:rsid w:val="00FB0E29"/>
    <w:rsid w:val="00FB59EA"/>
    <w:rsid w:val="00FC016F"/>
    <w:rsid w:val="00FC7F8A"/>
    <w:rsid w:val="00FD6F8E"/>
    <w:rsid w:val="00FE0762"/>
    <w:rsid w:val="00FE7338"/>
    <w:rsid w:val="00FF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EF1F8C"/>
  <w15:docId w15:val="{28D78F56-164D-490E-A732-E820D9E3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CD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D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1DF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1D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1DF4"/>
    <w:rPr>
      <w:sz w:val="20"/>
      <w:szCs w:val="20"/>
    </w:rPr>
  </w:style>
  <w:style w:type="paragraph" w:styleId="a7">
    <w:name w:val="Plain Text"/>
    <w:basedOn w:val="a"/>
    <w:link w:val="a8"/>
    <w:uiPriority w:val="99"/>
    <w:rsid w:val="00411DF4"/>
    <w:rPr>
      <w:rFonts w:ascii="細明體" w:eastAsia="細明體" w:hAnsi="Courier New" w:cs="Times New Roman"/>
      <w:szCs w:val="20"/>
    </w:rPr>
  </w:style>
  <w:style w:type="character" w:customStyle="1" w:styleId="a8">
    <w:name w:val="純文字 字元"/>
    <w:basedOn w:val="a0"/>
    <w:link w:val="a7"/>
    <w:uiPriority w:val="99"/>
    <w:rsid w:val="00411DF4"/>
    <w:rPr>
      <w:rFonts w:ascii="細明體" w:eastAsia="細明體" w:hAnsi="Courier New" w:cs="Times New Roman"/>
      <w:szCs w:val="20"/>
    </w:rPr>
  </w:style>
  <w:style w:type="paragraph" w:styleId="a9">
    <w:name w:val="annotation text"/>
    <w:basedOn w:val="a"/>
    <w:link w:val="aa"/>
    <w:semiHidden/>
    <w:rsid w:val="00E114F9"/>
    <w:rPr>
      <w:rFonts w:ascii="Times New Roman" w:eastAsia="新細明體" w:hAnsi="Times New Roman" w:cs="Times New Roman"/>
      <w:szCs w:val="20"/>
    </w:rPr>
  </w:style>
  <w:style w:type="character" w:customStyle="1" w:styleId="aa">
    <w:name w:val="註解文字 字元"/>
    <w:basedOn w:val="a0"/>
    <w:link w:val="a9"/>
    <w:semiHidden/>
    <w:rsid w:val="00E114F9"/>
    <w:rPr>
      <w:rFonts w:ascii="Times New Roman" w:eastAsia="新細明體" w:hAnsi="Times New Roman" w:cs="Times New Roman"/>
      <w:szCs w:val="20"/>
    </w:rPr>
  </w:style>
  <w:style w:type="paragraph" w:styleId="ab">
    <w:name w:val="List Paragraph"/>
    <w:basedOn w:val="a"/>
    <w:uiPriority w:val="34"/>
    <w:qFormat/>
    <w:rsid w:val="00F139D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373</Words>
  <Characters>2132</Characters>
  <Application>Microsoft Office Word</Application>
  <DocSecurity>0</DocSecurity>
  <Lines>17</Lines>
  <Paragraphs>4</Paragraphs>
  <ScaleCrop>false</ScaleCrop>
  <Company>SYNNEX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2024-06-04T08:41:00Z</cp:lastPrinted>
  <dcterms:created xsi:type="dcterms:W3CDTF">2024-06-07T03:36:00Z</dcterms:created>
  <dcterms:modified xsi:type="dcterms:W3CDTF">2024-10-16T02:39:00Z</dcterms:modified>
</cp:coreProperties>
</file>